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348" w:type="dxa"/>
        <w:tblInd w:w="-714" w:type="dxa"/>
        <w:tblLook w:val="04A0" w:firstRow="1" w:lastRow="0" w:firstColumn="1" w:lastColumn="0" w:noHBand="0" w:noVBand="1"/>
      </w:tblPr>
      <w:tblGrid>
        <w:gridCol w:w="3374"/>
        <w:gridCol w:w="2182"/>
        <w:gridCol w:w="2135"/>
        <w:gridCol w:w="2657"/>
      </w:tblGrid>
      <w:tr w:rsidR="00D20F9F" w14:paraId="70E60369" w14:textId="77777777" w:rsidTr="6DFDC254">
        <w:tc>
          <w:tcPr>
            <w:tcW w:w="10348" w:type="dxa"/>
            <w:gridSpan w:val="4"/>
            <w:tcBorders>
              <w:top w:val="single" w:sz="4" w:space="0" w:color="auto"/>
              <w:left w:val="single" w:sz="4" w:space="0" w:color="auto"/>
              <w:bottom w:val="single" w:sz="4" w:space="0" w:color="auto"/>
              <w:right w:val="single" w:sz="4" w:space="0" w:color="auto"/>
            </w:tcBorders>
            <w:shd w:val="clear" w:color="auto" w:fill="0070C0"/>
          </w:tcPr>
          <w:p w14:paraId="2263FCCD" w14:textId="3436639B" w:rsidR="00D20F9F" w:rsidRPr="00D20F9F" w:rsidRDefault="00D20F9F" w:rsidP="221FD167">
            <w:pPr>
              <w:jc w:val="center"/>
              <w:rPr>
                <w:b/>
                <w:bCs/>
                <w:sz w:val="28"/>
                <w:szCs w:val="28"/>
              </w:rPr>
            </w:pPr>
            <w:r w:rsidRPr="221FD167">
              <w:rPr>
                <w:b/>
                <w:bCs/>
                <w:sz w:val="28"/>
                <w:szCs w:val="28"/>
              </w:rPr>
              <w:t xml:space="preserve">Domain D1: Ageing Well, Understanding Frailty, Prevention, Identification and Recognition </w:t>
            </w:r>
          </w:p>
        </w:tc>
      </w:tr>
      <w:tr w:rsidR="00D20F9F" w14:paraId="46ED41EF"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0070C0"/>
            <w:hideMark/>
          </w:tcPr>
          <w:p w14:paraId="431DC32A" w14:textId="77777777" w:rsidR="00D20F9F" w:rsidRDefault="00D20F9F">
            <w:pPr>
              <w:jc w:val="center"/>
              <w:rPr>
                <w:b/>
              </w:rPr>
            </w:pPr>
            <w:r>
              <w:rPr>
                <w:b/>
              </w:rPr>
              <w:t>Learning and Development opportunity/ Weblink</w:t>
            </w:r>
          </w:p>
        </w:tc>
        <w:tc>
          <w:tcPr>
            <w:tcW w:w="2254" w:type="dxa"/>
            <w:tcBorders>
              <w:top w:val="single" w:sz="4" w:space="0" w:color="auto"/>
              <w:left w:val="single" w:sz="4" w:space="0" w:color="auto"/>
              <w:bottom w:val="single" w:sz="4" w:space="0" w:color="auto"/>
              <w:right w:val="single" w:sz="4" w:space="0" w:color="auto"/>
            </w:tcBorders>
            <w:shd w:val="clear" w:color="auto" w:fill="0070C0"/>
            <w:hideMark/>
          </w:tcPr>
          <w:p w14:paraId="67D4EB03" w14:textId="77777777" w:rsidR="00D20F9F" w:rsidRDefault="00D20F9F">
            <w:pPr>
              <w:jc w:val="center"/>
              <w:rPr>
                <w:b/>
              </w:rPr>
            </w:pPr>
            <w:r>
              <w:rPr>
                <w:b/>
              </w:rPr>
              <w:t>Brief Description</w:t>
            </w:r>
          </w:p>
        </w:tc>
        <w:tc>
          <w:tcPr>
            <w:tcW w:w="2254" w:type="dxa"/>
            <w:tcBorders>
              <w:top w:val="single" w:sz="4" w:space="0" w:color="auto"/>
              <w:left w:val="single" w:sz="4" w:space="0" w:color="auto"/>
              <w:bottom w:val="single" w:sz="4" w:space="0" w:color="auto"/>
              <w:right w:val="single" w:sz="4" w:space="0" w:color="auto"/>
            </w:tcBorders>
            <w:shd w:val="clear" w:color="auto" w:fill="0070C0"/>
            <w:hideMark/>
          </w:tcPr>
          <w:p w14:paraId="6E48BA3D" w14:textId="77777777" w:rsidR="00D20F9F" w:rsidRDefault="00D20F9F">
            <w:pPr>
              <w:jc w:val="center"/>
              <w:rPr>
                <w:b/>
              </w:rPr>
            </w:pPr>
            <w:r>
              <w:rPr>
                <w:b/>
              </w:rPr>
              <w:t>Type /Mode</w:t>
            </w:r>
          </w:p>
        </w:tc>
        <w:tc>
          <w:tcPr>
            <w:tcW w:w="2872" w:type="dxa"/>
            <w:tcBorders>
              <w:top w:val="single" w:sz="4" w:space="0" w:color="auto"/>
              <w:left w:val="single" w:sz="4" w:space="0" w:color="auto"/>
              <w:bottom w:val="single" w:sz="4" w:space="0" w:color="auto"/>
              <w:right w:val="single" w:sz="4" w:space="0" w:color="auto"/>
            </w:tcBorders>
            <w:shd w:val="clear" w:color="auto" w:fill="0070C0"/>
            <w:hideMark/>
          </w:tcPr>
          <w:p w14:paraId="771DA26E" w14:textId="77777777" w:rsidR="00D20F9F" w:rsidRDefault="00D20F9F">
            <w:pPr>
              <w:jc w:val="center"/>
              <w:rPr>
                <w:b/>
              </w:rPr>
            </w:pPr>
            <w:r>
              <w:rPr>
                <w:b/>
              </w:rPr>
              <w:t>Aimed at</w:t>
            </w:r>
          </w:p>
        </w:tc>
      </w:tr>
      <w:tr w:rsidR="00D20F9F" w14:paraId="14888D91" w14:textId="77777777" w:rsidTr="6DFDC254">
        <w:tc>
          <w:tcPr>
            <w:tcW w:w="10348" w:type="dxa"/>
            <w:gridSpan w:val="4"/>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7073DED" w14:textId="77777777" w:rsidR="00D20F9F" w:rsidRDefault="00D20F9F">
            <w:pPr>
              <w:jc w:val="center"/>
              <w:rPr>
                <w:b/>
              </w:rPr>
            </w:pPr>
            <w:r>
              <w:rPr>
                <w:b/>
              </w:rPr>
              <w:t>REPORTS/GUIDANCE/ DOCUMENTS</w:t>
            </w:r>
          </w:p>
          <w:p w14:paraId="0BDF673F" w14:textId="77777777" w:rsidR="00D20F9F" w:rsidRDefault="00D20F9F">
            <w:pPr>
              <w:rPr>
                <w:b/>
              </w:rPr>
            </w:pPr>
          </w:p>
        </w:tc>
      </w:tr>
      <w:tr w:rsidR="00D20F9F" w14:paraId="6DB0B458"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55ABB78F" w14:textId="59442E31" w:rsidR="00D20F9F" w:rsidRDefault="00A27EDB">
            <w:pPr>
              <w:rPr>
                <w:b/>
              </w:rPr>
            </w:pPr>
            <w:hyperlink r:id="rId7" w:history="1">
              <w:r>
                <w:rPr>
                  <w:rStyle w:val="Hyperlink"/>
                </w:rPr>
                <w:t>Joining the dots: A blueprint for preventing and managing frailty in older people | British Geriatrics Society</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37ADD885" w14:textId="13C5AFC1" w:rsidR="00D20F9F" w:rsidRDefault="00A27EDB">
            <w:pPr>
              <w:rPr>
                <w:b/>
              </w:rPr>
            </w:pPr>
            <w:r>
              <w:rPr>
                <w:b/>
              </w:rPr>
              <w:t>British Geriatric Society Guidance for considerations when Planning and Commissioning Health and Social Care for Older People</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3582B8D" w14:textId="687D7E61" w:rsidR="00D20F9F" w:rsidRDefault="00A27EDB">
            <w:pPr>
              <w:rPr>
                <w:b/>
              </w:rPr>
            </w:pPr>
            <w:r>
              <w:rPr>
                <w:b/>
              </w:rPr>
              <w:t xml:space="preserve">Guidance </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088B93C5" w14:textId="1797D985" w:rsidR="00D20F9F" w:rsidRDefault="00A27EDB">
            <w:pPr>
              <w:rPr>
                <w:b/>
              </w:rPr>
            </w:pPr>
            <w:r>
              <w:rPr>
                <w:b/>
              </w:rPr>
              <w:t>Health and Social Care Professionals - ALL</w:t>
            </w:r>
          </w:p>
        </w:tc>
      </w:tr>
      <w:tr w:rsidR="00D20F9F" w14:paraId="596F5709"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F03949F" w14:textId="0D9D7537" w:rsidR="00D20F9F" w:rsidRDefault="00A27EDB">
            <w:pPr>
              <w:rPr>
                <w:b/>
              </w:rPr>
            </w:pPr>
            <w:hyperlink r:id="rId8" w:history="1">
              <w:r>
                <w:rPr>
                  <w:rStyle w:val="Hyperlink"/>
                </w:rPr>
                <w:t>Front door frailty: Advice on setting up services | British Geriatrics Society</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37696CF5" w14:textId="3866D41A" w:rsidR="00D20F9F" w:rsidRPr="00A27EDB" w:rsidRDefault="00A27EDB">
            <w:pPr>
              <w:rPr>
                <w:rFonts w:cstheme="minorHAnsi"/>
                <w:b/>
              </w:rPr>
            </w:pPr>
            <w:r w:rsidRPr="00A27EDB">
              <w:rPr>
                <w:rFonts w:cstheme="minorHAnsi"/>
                <w:shd w:val="clear" w:color="auto" w:fill="E9DAEF"/>
              </w:rPr>
              <w:t>In this document, the BGS sets out five principles that should underpin front door frailty services. It provides tips on establishing services from those who have been through the process</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6285BAA2" w14:textId="51B99D56" w:rsidR="00D20F9F" w:rsidRDefault="00A27EDB">
            <w:pPr>
              <w:rPr>
                <w:b/>
              </w:rPr>
            </w:pPr>
            <w:r>
              <w:rPr>
                <w:b/>
              </w:rPr>
              <w:t>Advice &amp; Guidance</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3F55CB91" w14:textId="07150FC0" w:rsidR="00D20F9F" w:rsidRDefault="00A27EDB">
            <w:pPr>
              <w:rPr>
                <w:b/>
              </w:rPr>
            </w:pPr>
            <w:r>
              <w:rPr>
                <w:b/>
              </w:rPr>
              <w:t>Health and Social Care Professionals - ALL</w:t>
            </w:r>
          </w:p>
        </w:tc>
      </w:tr>
      <w:tr w:rsidR="00D20F9F" w14:paraId="7D3F7ECF"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F6ADA8D" w14:textId="176706E3" w:rsidR="00D20F9F" w:rsidRDefault="00A12F3A">
            <w:pPr>
              <w:rPr>
                <w:b/>
              </w:rPr>
            </w:pPr>
            <w:hyperlink r:id="rId9" w:history="1">
              <w:r>
                <w:rPr>
                  <w:rStyle w:val="Hyperlink"/>
                </w:rPr>
                <w:t>I-Care</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614F0460" w14:textId="0D30361C" w:rsidR="00D20F9F" w:rsidRDefault="00A12F3A">
            <w:pPr>
              <w:rPr>
                <w:b/>
              </w:rPr>
            </w:pPr>
            <w:r>
              <w:rPr>
                <w:b/>
              </w:rPr>
              <w:t>A regional toolkit to prevent frailty and support older people, carers, families and communities living with frailty (</w:t>
            </w:r>
            <w:proofErr w:type="gramStart"/>
            <w:r>
              <w:rPr>
                <w:b/>
              </w:rPr>
              <w:t>North East</w:t>
            </w:r>
            <w:proofErr w:type="gramEnd"/>
            <w:r>
              <w:rPr>
                <w:b/>
              </w:rPr>
              <w:t xml:space="preserve"> North Cumbria Region)</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F67B6B6" w14:textId="0326926F" w:rsidR="00D20F9F" w:rsidRDefault="00A12F3A">
            <w:pPr>
              <w:rPr>
                <w:b/>
              </w:rPr>
            </w:pPr>
            <w:r>
              <w:rPr>
                <w:b/>
              </w:rPr>
              <w:t xml:space="preserve">Advice and Guidance </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38D923CF" w14:textId="7C0922C5" w:rsidR="00D20F9F" w:rsidRDefault="00A12F3A">
            <w:pPr>
              <w:rPr>
                <w:b/>
              </w:rPr>
            </w:pPr>
            <w:r>
              <w:rPr>
                <w:b/>
              </w:rPr>
              <w:t>ALL</w:t>
            </w:r>
          </w:p>
        </w:tc>
      </w:tr>
      <w:tr w:rsidR="00D20F9F" w14:paraId="5C602F44"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07F0B766" w14:textId="77BF84D8" w:rsidR="00D20F9F" w:rsidRDefault="0E56CEBB" w:rsidP="510359D5">
            <w:pPr>
              <w:rPr>
                <w:rFonts w:ascii="Calibri" w:eastAsia="Calibri" w:hAnsi="Calibri" w:cs="Calibri"/>
              </w:rPr>
            </w:pPr>
            <w:hyperlink r:id="rId10">
              <w:r w:rsidRPr="510359D5">
                <w:rPr>
                  <w:rStyle w:val="Hyperlink"/>
                  <w:rFonts w:ascii="Calibri" w:eastAsia="Calibri" w:hAnsi="Calibri" w:cs="Calibri"/>
                </w:rPr>
                <w:t>GIRFT-BGS-Six-Steps-to-Better-Care-for-Older-People-FINAL-V2-July-2023.pdf</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38B8829F" w14:textId="33398163" w:rsidR="00D20F9F" w:rsidRDefault="0E56CEBB" w:rsidP="510359D5">
            <w:pPr>
              <w:rPr>
                <w:b/>
                <w:bCs/>
              </w:rPr>
            </w:pPr>
            <w:r w:rsidRPr="510359D5">
              <w:rPr>
                <w:b/>
                <w:bCs/>
              </w:rPr>
              <w:t xml:space="preserve">NHS – Getting it Right First Time – guidance for frailty pathway development in Acute </w:t>
            </w:r>
            <w:r w:rsidR="7D705C5F" w:rsidRPr="510359D5">
              <w:rPr>
                <w:b/>
                <w:bCs/>
              </w:rPr>
              <w:t>Hospitals</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977DAF1" w14:textId="77E975D5" w:rsidR="00D20F9F" w:rsidRDefault="7D705C5F" w:rsidP="510359D5">
            <w:pPr>
              <w:rPr>
                <w:b/>
                <w:bCs/>
              </w:rPr>
            </w:pPr>
            <w:r w:rsidRPr="510359D5">
              <w:rPr>
                <w:b/>
                <w:bCs/>
              </w:rPr>
              <w:t>Guidance</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617067A" w14:textId="37B1C162" w:rsidR="00D20F9F" w:rsidRDefault="7D705C5F" w:rsidP="510359D5">
            <w:pPr>
              <w:rPr>
                <w:b/>
                <w:bCs/>
              </w:rPr>
            </w:pPr>
            <w:r w:rsidRPr="510359D5">
              <w:rPr>
                <w:b/>
                <w:bCs/>
              </w:rPr>
              <w:t>Healthcare Managers, Frailty specialists, Acute Settings</w:t>
            </w:r>
          </w:p>
        </w:tc>
      </w:tr>
      <w:tr w:rsidR="00D20F9F" w14:paraId="37753EB0"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10D18CB" w14:textId="12BE1309" w:rsidR="35320943" w:rsidRDefault="35320943" w:rsidP="35320943">
            <w:pPr>
              <w:rPr>
                <w:rFonts w:ascii="Calibri" w:eastAsia="Calibri" w:hAnsi="Calibri" w:cs="Calibri"/>
                <w:color w:val="000000" w:themeColor="text1"/>
              </w:rPr>
            </w:pPr>
            <w:hyperlink r:id="rId11">
              <w:r w:rsidRPr="35320943">
                <w:rPr>
                  <w:rStyle w:val="Hyperlink"/>
                  <w:rFonts w:ascii="Calibri" w:eastAsia="Calibri" w:hAnsi="Calibri" w:cs="Calibri"/>
                </w:rPr>
                <w:t>Improving care and support for people with frailty</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C9C4674" w14:textId="18939797" w:rsidR="35320943" w:rsidRDefault="35320943" w:rsidP="35320943">
            <w:pPr>
              <w:rPr>
                <w:rFonts w:ascii="Calibri" w:eastAsia="Calibri" w:hAnsi="Calibri" w:cs="Calibri"/>
                <w:color w:val="000000" w:themeColor="text1"/>
              </w:rPr>
            </w:pPr>
            <w:r w:rsidRPr="35320943">
              <w:rPr>
                <w:rFonts w:ascii="Calibri" w:eastAsia="Calibri" w:hAnsi="Calibri" w:cs="Calibri"/>
                <w:b/>
                <w:bCs/>
                <w:color w:val="000000" w:themeColor="text1"/>
              </w:rPr>
              <w:t>NICE guidance and quality standards links related to care of older people</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74666D79" w14:textId="5995CC37" w:rsidR="35320943" w:rsidRDefault="35320943" w:rsidP="35320943">
            <w:pPr>
              <w:rPr>
                <w:rFonts w:ascii="Calibri" w:eastAsia="Calibri" w:hAnsi="Calibri" w:cs="Calibri"/>
                <w:color w:val="000000" w:themeColor="text1"/>
              </w:rPr>
            </w:pPr>
            <w:r w:rsidRPr="35320943">
              <w:rPr>
                <w:rFonts w:ascii="Calibri" w:eastAsia="Calibri" w:hAnsi="Calibri" w:cs="Calibri"/>
                <w:b/>
                <w:bCs/>
                <w:color w:val="000000" w:themeColor="text1"/>
              </w:rPr>
              <w:t>National standards and guidance</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E525C08" w14:textId="5B759BEC" w:rsidR="35320943" w:rsidRDefault="35320943" w:rsidP="35320943">
            <w:pPr>
              <w:rPr>
                <w:rFonts w:ascii="Calibri" w:eastAsia="Calibri" w:hAnsi="Calibri" w:cs="Calibri"/>
                <w:color w:val="000000" w:themeColor="text1"/>
              </w:rPr>
            </w:pPr>
            <w:r w:rsidRPr="35320943">
              <w:rPr>
                <w:rFonts w:ascii="Calibri" w:eastAsia="Calibri" w:hAnsi="Calibri" w:cs="Calibri"/>
                <w:b/>
                <w:bCs/>
                <w:color w:val="000000" w:themeColor="text1"/>
              </w:rPr>
              <w:t>All</w:t>
            </w:r>
          </w:p>
        </w:tc>
      </w:tr>
      <w:tr w:rsidR="00D20F9F" w14:paraId="6BB98F1B"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9846A21" w14:textId="62223F8D" w:rsidR="4DE42542" w:rsidRDefault="4DE42542" w:rsidP="4DE42542">
            <w:pPr>
              <w:rPr>
                <w:rFonts w:ascii="Calibri" w:eastAsia="Calibri" w:hAnsi="Calibri" w:cs="Calibri"/>
                <w:color w:val="000000" w:themeColor="text1"/>
              </w:rPr>
            </w:pPr>
            <w:hyperlink r:id="rId12">
              <w:r w:rsidRPr="4DE42542">
                <w:rPr>
                  <w:rStyle w:val="Hyperlink"/>
                  <w:rFonts w:ascii="Calibri" w:eastAsia="Calibri" w:hAnsi="Calibri" w:cs="Calibri"/>
                </w:rPr>
                <w:t>NHS England » Providing proactive care for people living in care homes – Enhanced health in care homes framework</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3550C8F9" w14:textId="2FBE0365" w:rsidR="4DE42542" w:rsidRDefault="4DE42542" w:rsidP="4DE42542">
            <w:pPr>
              <w:rPr>
                <w:rFonts w:ascii="Calibri" w:eastAsia="Calibri" w:hAnsi="Calibri" w:cs="Calibri"/>
                <w:color w:val="000000" w:themeColor="text1"/>
              </w:rPr>
            </w:pPr>
            <w:r w:rsidRPr="4DE42542">
              <w:rPr>
                <w:rFonts w:ascii="Calibri" w:eastAsia="Calibri" w:hAnsi="Calibri" w:cs="Calibri"/>
                <w:b/>
                <w:bCs/>
                <w:color w:val="000000" w:themeColor="text1"/>
              </w:rPr>
              <w:t>Guidance for the enhanced proactive care for people living in care homes.</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092242E8" w14:textId="449E6152" w:rsidR="4DE42542" w:rsidRDefault="4DE42542" w:rsidP="4DE42542">
            <w:pPr>
              <w:rPr>
                <w:rFonts w:ascii="Calibri" w:eastAsia="Calibri" w:hAnsi="Calibri" w:cs="Calibri"/>
                <w:color w:val="000000" w:themeColor="text1"/>
              </w:rPr>
            </w:pPr>
            <w:r w:rsidRPr="4DE42542">
              <w:rPr>
                <w:rFonts w:ascii="Calibri" w:eastAsia="Calibri" w:hAnsi="Calibri" w:cs="Calibri"/>
                <w:b/>
                <w:bCs/>
                <w:color w:val="000000" w:themeColor="text1"/>
              </w:rPr>
              <w:t>National Framework Guidance</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59979CD8" w14:textId="2300EE23" w:rsidR="4DE42542" w:rsidRDefault="4DE42542" w:rsidP="4DE42542">
            <w:pPr>
              <w:rPr>
                <w:rFonts w:ascii="Calibri" w:eastAsia="Calibri" w:hAnsi="Calibri" w:cs="Calibri"/>
                <w:color w:val="000000" w:themeColor="text1"/>
              </w:rPr>
            </w:pPr>
            <w:r w:rsidRPr="4DE42542">
              <w:rPr>
                <w:rFonts w:ascii="Calibri" w:eastAsia="Calibri" w:hAnsi="Calibri" w:cs="Calibri"/>
                <w:b/>
                <w:bCs/>
                <w:color w:val="000000" w:themeColor="text1"/>
              </w:rPr>
              <w:t>All</w:t>
            </w:r>
          </w:p>
        </w:tc>
      </w:tr>
      <w:tr w:rsidR="6DFDC254" w14:paraId="117B8EC4" w14:textId="77777777" w:rsidTr="6DFDC254">
        <w:trPr>
          <w:trHeight w:val="300"/>
        </w:trPr>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7887E9A8" w14:textId="124B3EEA" w:rsidR="6DFDC254" w:rsidRDefault="6DFDC254" w:rsidP="6DFDC254">
            <w:pPr>
              <w:rPr>
                <w:rFonts w:ascii="Calibri" w:eastAsia="Calibri" w:hAnsi="Calibri" w:cs="Calibri"/>
                <w:color w:val="000000" w:themeColor="text1"/>
              </w:rPr>
            </w:pPr>
            <w:hyperlink r:id="rId13">
              <w:r w:rsidRPr="6DFDC254">
                <w:rPr>
                  <w:rStyle w:val="Hyperlink"/>
                  <w:rFonts w:ascii="Calibri" w:eastAsia="Calibri" w:hAnsi="Calibri" w:cs="Calibri"/>
                </w:rPr>
                <w:t>https://www.longtermplan.nhs.uk/</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4773565" w14:textId="7C8B546D" w:rsidR="6DFDC254" w:rsidRDefault="6DFDC254" w:rsidP="6DFDC254">
            <w:pPr>
              <w:spacing w:before="240" w:after="240"/>
              <w:rPr>
                <w:rFonts w:ascii="Calibri" w:eastAsia="Calibri" w:hAnsi="Calibri" w:cs="Calibri"/>
                <w:color w:val="000000" w:themeColor="text1"/>
                <w:sz w:val="24"/>
                <w:szCs w:val="24"/>
              </w:rPr>
            </w:pPr>
            <w:r w:rsidRPr="6DFDC254">
              <w:rPr>
                <w:rFonts w:ascii="Calibri" w:eastAsia="Calibri" w:hAnsi="Calibri" w:cs="Calibri"/>
                <w:color w:val="000000" w:themeColor="text1"/>
                <w:sz w:val="24"/>
                <w:szCs w:val="24"/>
              </w:rPr>
              <w:t xml:space="preserve">This is a link to the NHS Long Term </w:t>
            </w:r>
            <w:r w:rsidRPr="6DFDC254">
              <w:rPr>
                <w:rFonts w:ascii="Calibri" w:eastAsia="Calibri" w:hAnsi="Calibri" w:cs="Calibri"/>
                <w:color w:val="000000" w:themeColor="text1"/>
                <w:sz w:val="24"/>
                <w:szCs w:val="24"/>
              </w:rPr>
              <w:lastRenderedPageBreak/>
              <w:t>Plan. This plan identifies improving care for older people living with frailty as a priority and details how integrated care systems (ICS) will aim to ensure people have better, joined up care.</w:t>
            </w:r>
          </w:p>
          <w:p w14:paraId="50F6F5CD" w14:textId="3C7B79C7" w:rsidR="6DFDC254" w:rsidRDefault="6DFDC254" w:rsidP="6DFDC254">
            <w:pPr>
              <w:rPr>
                <w:rFonts w:ascii="Calibri" w:eastAsia="Calibri" w:hAnsi="Calibri" w:cs="Calibri"/>
                <w:color w:val="000000" w:themeColor="text1"/>
              </w:rPr>
            </w:pP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DC1B010" w14:textId="057E372E" w:rsidR="6DFDC254" w:rsidRDefault="6DFDC254" w:rsidP="6DFDC254">
            <w:pPr>
              <w:spacing w:before="240" w:after="240"/>
              <w:rPr>
                <w:rFonts w:ascii="Calibri" w:eastAsia="Calibri" w:hAnsi="Calibri" w:cs="Calibri"/>
                <w:color w:val="000000" w:themeColor="text1"/>
                <w:sz w:val="24"/>
                <w:szCs w:val="24"/>
              </w:rPr>
            </w:pPr>
            <w:r w:rsidRPr="6DFDC254">
              <w:rPr>
                <w:rFonts w:ascii="Calibri" w:eastAsia="Calibri" w:hAnsi="Calibri" w:cs="Calibri"/>
                <w:color w:val="000000" w:themeColor="text1"/>
                <w:sz w:val="24"/>
                <w:szCs w:val="24"/>
              </w:rPr>
              <w:lastRenderedPageBreak/>
              <w:t>Guidance</w:t>
            </w:r>
          </w:p>
          <w:p w14:paraId="64ADA7BA" w14:textId="2C41D26C" w:rsidR="6DFDC254" w:rsidRDefault="6DFDC254" w:rsidP="6DFDC254">
            <w:pPr>
              <w:rPr>
                <w:rFonts w:ascii="Calibri" w:eastAsia="Calibri" w:hAnsi="Calibri" w:cs="Calibri"/>
                <w:color w:val="000000" w:themeColor="text1"/>
              </w:rPr>
            </w:pP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77DD8364" w14:textId="276B78AC" w:rsidR="6DFDC254" w:rsidRDefault="6DFDC254" w:rsidP="6DFDC254">
            <w:pPr>
              <w:spacing w:before="240" w:after="240"/>
              <w:rPr>
                <w:rFonts w:ascii="Calibri" w:eastAsia="Calibri" w:hAnsi="Calibri" w:cs="Calibri"/>
                <w:color w:val="000000" w:themeColor="text1"/>
                <w:sz w:val="24"/>
                <w:szCs w:val="24"/>
              </w:rPr>
            </w:pPr>
            <w:r w:rsidRPr="6DFDC254">
              <w:rPr>
                <w:rFonts w:ascii="Calibri" w:eastAsia="Calibri" w:hAnsi="Calibri" w:cs="Calibri"/>
                <w:color w:val="000000" w:themeColor="text1"/>
                <w:sz w:val="24"/>
                <w:szCs w:val="24"/>
              </w:rPr>
              <w:t>All NHS and awareness for all</w:t>
            </w:r>
          </w:p>
          <w:p w14:paraId="22D8D1C0" w14:textId="736C9942" w:rsidR="6DFDC254" w:rsidRDefault="6DFDC254" w:rsidP="6DFDC254">
            <w:pPr>
              <w:rPr>
                <w:rFonts w:ascii="Calibri" w:eastAsia="Calibri" w:hAnsi="Calibri" w:cs="Calibri"/>
                <w:color w:val="000000" w:themeColor="text1"/>
              </w:rPr>
            </w:pPr>
          </w:p>
        </w:tc>
      </w:tr>
      <w:tr w:rsidR="6178DA7D" w14:paraId="5519E9CC" w14:textId="77777777" w:rsidTr="6DFDC254">
        <w:trPr>
          <w:trHeight w:val="300"/>
        </w:trPr>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ABD0B92" w14:textId="7A4F3694" w:rsidR="6178DA7D" w:rsidRDefault="6178DA7D" w:rsidP="6DFDC254">
            <w:pPr>
              <w:rPr>
                <w:rFonts w:ascii="Calibri" w:eastAsia="Calibri" w:hAnsi="Calibri" w:cs="Calibri"/>
                <w:color w:val="000000" w:themeColor="text1"/>
              </w:rPr>
            </w:pPr>
            <w:hyperlink r:id="rId14">
              <w:r w:rsidRPr="6DFDC254">
                <w:rPr>
                  <w:rStyle w:val="Hyperlink"/>
                  <w:rFonts w:ascii="Calibri" w:eastAsia="Calibri" w:hAnsi="Calibri" w:cs="Calibri"/>
                </w:rPr>
                <w:t>NHS Ten Year Health Plan: How it affects you | British Geriatrics Society</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54F6F34C" w14:textId="00FCD7E8" w:rsidR="6178DA7D" w:rsidRDefault="6178DA7D" w:rsidP="6178DA7D">
            <w:pPr>
              <w:rPr>
                <w:rFonts w:ascii="Calibri" w:eastAsia="Calibri" w:hAnsi="Calibri" w:cs="Calibri"/>
                <w:color w:val="000000" w:themeColor="text1"/>
              </w:rPr>
            </w:pPr>
            <w:r w:rsidRPr="6178DA7D">
              <w:rPr>
                <w:rFonts w:ascii="Calibri" w:eastAsia="Calibri" w:hAnsi="Calibri" w:cs="Calibri"/>
                <w:b/>
                <w:bCs/>
                <w:color w:val="000000" w:themeColor="text1"/>
              </w:rPr>
              <w:t xml:space="preserve">BGS response to the NHS England </w:t>
            </w:r>
            <w:proofErr w:type="gramStart"/>
            <w:r w:rsidRPr="6178DA7D">
              <w:rPr>
                <w:rFonts w:ascii="Calibri" w:eastAsia="Calibri" w:hAnsi="Calibri" w:cs="Calibri"/>
                <w:b/>
                <w:bCs/>
                <w:color w:val="000000" w:themeColor="text1"/>
              </w:rPr>
              <w:t>10 year</w:t>
            </w:r>
            <w:proofErr w:type="gramEnd"/>
            <w:r w:rsidRPr="6178DA7D">
              <w:rPr>
                <w:rFonts w:ascii="Calibri" w:eastAsia="Calibri" w:hAnsi="Calibri" w:cs="Calibri"/>
                <w:b/>
                <w:bCs/>
                <w:color w:val="000000" w:themeColor="text1"/>
              </w:rPr>
              <w:t xml:space="preserve"> healthcare plan outlining what this means for older people and the workforce</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7A80CC1E" w14:textId="6CF3ABDD" w:rsidR="6178DA7D" w:rsidRDefault="6178DA7D" w:rsidP="6178DA7D">
            <w:pPr>
              <w:rPr>
                <w:rFonts w:ascii="Calibri" w:eastAsia="Calibri" w:hAnsi="Calibri" w:cs="Calibri"/>
                <w:color w:val="000000" w:themeColor="text1"/>
              </w:rPr>
            </w:pPr>
            <w:r w:rsidRPr="6178DA7D">
              <w:rPr>
                <w:rFonts w:ascii="Calibri" w:eastAsia="Calibri" w:hAnsi="Calibri" w:cs="Calibri"/>
                <w:b/>
                <w:bCs/>
                <w:color w:val="000000" w:themeColor="text1"/>
              </w:rPr>
              <w:t>Opinion piece / response to national policy guidance</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25BBE386" w14:textId="36BB8DC6" w:rsidR="6178DA7D" w:rsidRDefault="6178DA7D" w:rsidP="6178DA7D">
            <w:pPr>
              <w:rPr>
                <w:rFonts w:ascii="Calibri" w:eastAsia="Calibri" w:hAnsi="Calibri" w:cs="Calibri"/>
                <w:color w:val="000000" w:themeColor="text1"/>
              </w:rPr>
            </w:pPr>
            <w:r w:rsidRPr="6178DA7D">
              <w:rPr>
                <w:rFonts w:ascii="Calibri" w:eastAsia="Calibri" w:hAnsi="Calibri" w:cs="Calibri"/>
                <w:b/>
                <w:bCs/>
                <w:color w:val="000000" w:themeColor="text1"/>
              </w:rPr>
              <w:t>All</w:t>
            </w:r>
          </w:p>
        </w:tc>
      </w:tr>
      <w:tr w:rsidR="4DE42542" w14:paraId="0C2ECBAA" w14:textId="77777777" w:rsidTr="6DFDC254">
        <w:trPr>
          <w:trHeight w:val="300"/>
        </w:trPr>
        <w:tc>
          <w:tcPr>
            <w:tcW w:w="2968"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07ED0705" w14:textId="25450EE7" w:rsidR="520DFFCF" w:rsidRDefault="520DFFCF" w:rsidP="4DE42542">
            <w:pPr>
              <w:rPr>
                <w:rFonts w:ascii="Calibri" w:eastAsia="Calibri" w:hAnsi="Calibri" w:cs="Calibri"/>
              </w:rPr>
            </w:pPr>
            <w:hyperlink r:id="rId15">
              <w:r w:rsidRPr="6178DA7D">
                <w:rPr>
                  <w:rStyle w:val="Hyperlink"/>
                  <w:rFonts w:ascii="Calibri" w:eastAsia="Calibri" w:hAnsi="Calibri" w:cs="Calibri"/>
                </w:rPr>
                <w:t>Chief Medical Officer’s annual report 2023: health in an ageing society - GOV.UK</w:t>
              </w:r>
            </w:hyperlink>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469C85FE" w14:textId="3BB174FF" w:rsidR="520DFFCF" w:rsidRDefault="520DFFCF" w:rsidP="4DE42542">
            <w:pPr>
              <w:rPr>
                <w:rFonts w:ascii="Calibri" w:eastAsia="Calibri" w:hAnsi="Calibri" w:cs="Calibri"/>
                <w:b/>
                <w:bCs/>
                <w:color w:val="000000" w:themeColor="text1"/>
              </w:rPr>
            </w:pPr>
            <w:r w:rsidRPr="4DE42542">
              <w:rPr>
                <w:rFonts w:ascii="Calibri" w:eastAsia="Calibri" w:hAnsi="Calibri" w:cs="Calibri"/>
                <w:b/>
                <w:bCs/>
                <w:color w:val="000000" w:themeColor="text1"/>
              </w:rPr>
              <w:t>Health in an ageing society report from the England Chief Medical Officer Sir Chris Whitty (2023)</w:t>
            </w:r>
          </w:p>
        </w:tc>
        <w:tc>
          <w:tcPr>
            <w:tcW w:w="2254"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6EED5874" w14:textId="0D89314C" w:rsidR="520DFFCF" w:rsidRDefault="520DFFCF" w:rsidP="4DE42542">
            <w:pPr>
              <w:rPr>
                <w:rFonts w:ascii="Calibri" w:eastAsia="Calibri" w:hAnsi="Calibri" w:cs="Calibri"/>
                <w:b/>
                <w:bCs/>
                <w:color w:val="000000" w:themeColor="text1"/>
              </w:rPr>
            </w:pPr>
            <w:r w:rsidRPr="4DE42542">
              <w:rPr>
                <w:rFonts w:ascii="Calibri" w:eastAsia="Calibri" w:hAnsi="Calibri" w:cs="Calibri"/>
                <w:b/>
                <w:bCs/>
                <w:color w:val="000000" w:themeColor="text1"/>
              </w:rPr>
              <w:t>Report and guidance</w:t>
            </w:r>
          </w:p>
        </w:tc>
        <w:tc>
          <w:tcPr>
            <w:tcW w:w="2872" w:type="dxa"/>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6FD9691" w14:textId="05BA7DD3" w:rsidR="520DFFCF" w:rsidRDefault="520DFFCF" w:rsidP="4DE42542">
            <w:pPr>
              <w:rPr>
                <w:rFonts w:ascii="Calibri" w:eastAsia="Calibri" w:hAnsi="Calibri" w:cs="Calibri"/>
                <w:b/>
                <w:bCs/>
                <w:color w:val="000000" w:themeColor="text1"/>
              </w:rPr>
            </w:pPr>
            <w:r w:rsidRPr="4DE42542">
              <w:rPr>
                <w:rFonts w:ascii="Calibri" w:eastAsia="Calibri" w:hAnsi="Calibri" w:cs="Calibri"/>
                <w:b/>
                <w:bCs/>
                <w:color w:val="000000" w:themeColor="text1"/>
              </w:rPr>
              <w:t>All</w:t>
            </w:r>
          </w:p>
        </w:tc>
      </w:tr>
      <w:tr w:rsidR="00D20F9F" w14:paraId="39318B88" w14:textId="77777777" w:rsidTr="6DFDC254">
        <w:tc>
          <w:tcPr>
            <w:tcW w:w="10348" w:type="dxa"/>
            <w:gridSpan w:val="4"/>
            <w:tcBorders>
              <w:top w:val="single" w:sz="4" w:space="0" w:color="auto"/>
              <w:left w:val="single" w:sz="4" w:space="0" w:color="auto"/>
              <w:bottom w:val="single" w:sz="4" w:space="0" w:color="auto"/>
              <w:right w:val="single" w:sz="4" w:space="0" w:color="auto"/>
            </w:tcBorders>
            <w:shd w:val="clear" w:color="auto" w:fill="C5E0B3" w:themeFill="accent6" w:themeFillTint="66"/>
            <w:hideMark/>
          </w:tcPr>
          <w:p w14:paraId="48B3EA55" w14:textId="77777777" w:rsidR="00D20F9F" w:rsidRDefault="00D20F9F">
            <w:pPr>
              <w:jc w:val="center"/>
              <w:rPr>
                <w:b/>
              </w:rPr>
            </w:pPr>
            <w:r>
              <w:rPr>
                <w:b/>
              </w:rPr>
              <w:t>ONLINE LEARNING &amp; DEVELOPMENT RESOURCES</w:t>
            </w:r>
          </w:p>
        </w:tc>
      </w:tr>
      <w:tr w:rsidR="00D20F9F" w14:paraId="7B2F77E3"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3CC2B347" w14:textId="7886A7E1" w:rsidR="00D20F9F" w:rsidRDefault="75D4C58E" w:rsidP="2AD28F70">
            <w:pPr>
              <w:rPr>
                <w:rFonts w:ascii="Calibri" w:eastAsia="Calibri" w:hAnsi="Calibri" w:cs="Calibri"/>
              </w:rPr>
            </w:pPr>
            <w:hyperlink r:id="rId16">
              <w:r w:rsidRPr="2AD28F70">
                <w:rPr>
                  <w:rStyle w:val="Hyperlink"/>
                  <w:rFonts w:ascii="Calibri" w:eastAsia="Calibri" w:hAnsi="Calibri" w:cs="Calibri"/>
                </w:rPr>
                <w:t>Frailty Hub | British Geriatrics Society</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4648097" w14:textId="31CAA32A" w:rsidR="00D20F9F" w:rsidRDefault="75D4C58E" w:rsidP="2AD28F70">
            <w:pPr>
              <w:rPr>
                <w:b/>
                <w:bCs/>
              </w:rPr>
            </w:pPr>
            <w:r w:rsidRPr="106CDFFD">
              <w:rPr>
                <w:b/>
                <w:bCs/>
              </w:rPr>
              <w:t>Articles, National Guidelines and best practice related to Frailty</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6EA5D381" w14:textId="65B28140" w:rsidR="00D20F9F" w:rsidRDefault="48F89F6F" w:rsidP="106CDFFD">
            <w:pPr>
              <w:rPr>
                <w:b/>
                <w:bCs/>
              </w:rPr>
            </w:pPr>
            <w:r w:rsidRPr="6E8927A5">
              <w:rPr>
                <w:b/>
                <w:bCs/>
              </w:rPr>
              <w:t xml:space="preserve">British Geriatrics Society </w:t>
            </w:r>
            <w:r w:rsidR="75D4C58E" w:rsidRPr="6E8927A5">
              <w:rPr>
                <w:b/>
                <w:bCs/>
              </w:rPr>
              <w:t>Online resource hub</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6AAFF3F9" w14:textId="4043C50F" w:rsidR="00D20F9F" w:rsidRDefault="75D4C58E" w:rsidP="106CDFFD">
            <w:pPr>
              <w:rPr>
                <w:b/>
                <w:bCs/>
              </w:rPr>
            </w:pPr>
            <w:r w:rsidRPr="106CDFFD">
              <w:rPr>
                <w:b/>
                <w:bCs/>
              </w:rPr>
              <w:t>All</w:t>
            </w:r>
          </w:p>
        </w:tc>
      </w:tr>
      <w:tr w:rsidR="00D20F9F" w14:paraId="76E353FF"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671736E6" w14:textId="6B7FA640" w:rsidR="00D20F9F" w:rsidRDefault="7B75643E" w:rsidP="6E8927A5">
            <w:pPr>
              <w:rPr>
                <w:rFonts w:ascii="Calibri" w:eastAsia="Calibri" w:hAnsi="Calibri" w:cs="Calibri"/>
              </w:rPr>
            </w:pPr>
            <w:hyperlink r:id="rId17">
              <w:r w:rsidRPr="6E8927A5">
                <w:rPr>
                  <w:rStyle w:val="Hyperlink"/>
                  <w:rFonts w:ascii="Calibri" w:eastAsia="Calibri" w:hAnsi="Calibri" w:cs="Calibri"/>
                </w:rPr>
                <w:t>NHS England » Frailty resources</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00A20414" w14:textId="672A5EF8" w:rsidR="00D20F9F" w:rsidRDefault="3F8A3C97" w:rsidP="6E8927A5">
            <w:pPr>
              <w:rPr>
                <w:b/>
                <w:bCs/>
              </w:rPr>
            </w:pPr>
            <w:r w:rsidRPr="6E8927A5">
              <w:rPr>
                <w:b/>
                <w:bCs/>
              </w:rPr>
              <w:t>Guidelines, education resources and policy linked to Frailty and Frailty Syndromes</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628323AB" w14:textId="23F9F7B2" w:rsidR="00D20F9F" w:rsidRDefault="68548A2C" w:rsidP="6E8927A5">
            <w:pPr>
              <w:rPr>
                <w:b/>
                <w:bCs/>
              </w:rPr>
            </w:pPr>
            <w:r w:rsidRPr="6E8927A5">
              <w:rPr>
                <w:b/>
                <w:bCs/>
              </w:rPr>
              <w:t>NHS England resources and links</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BFC3DFF" w14:textId="77777777" w:rsidR="00D20F9F" w:rsidRDefault="00D20F9F">
            <w:pPr>
              <w:rPr>
                <w:b/>
              </w:rPr>
            </w:pPr>
          </w:p>
        </w:tc>
      </w:tr>
      <w:tr w:rsidR="00D20F9F" w14:paraId="744247D4"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0A1A6137" w14:textId="34653E71" w:rsidR="00D20F9F" w:rsidRDefault="00A27EDB">
            <w:pPr>
              <w:rPr>
                <w:b/>
              </w:rPr>
            </w:pPr>
            <w:hyperlink r:id="rId18" w:history="1">
              <w:r>
                <w:rPr>
                  <w:rStyle w:val="Hyperlink"/>
                </w:rPr>
                <w:t>Frailty - Identification and Interventions | British Geriatrics Society</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31102CF5" w14:textId="4D838A88" w:rsidR="00D20F9F" w:rsidRPr="00A27EDB" w:rsidRDefault="00A12F3A" w:rsidP="00A12F3A">
            <w:pPr>
              <w:rPr>
                <w:rFonts w:cstheme="minorHAnsi"/>
                <w:b/>
              </w:rPr>
            </w:pPr>
            <w:r>
              <w:rPr>
                <w:b/>
              </w:rPr>
              <w:t xml:space="preserve">This is a comprehensive in-depth resource on frailty in older people </w:t>
            </w:r>
            <w:r>
              <w:rPr>
                <w:rFonts w:ascii="Arial" w:hAnsi="Arial" w:cs="Arial"/>
                <w:color w:val="53565A"/>
                <w:sz w:val="27"/>
                <w:szCs w:val="27"/>
              </w:rPr>
              <w:t xml:space="preserve"> </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49992C3" w14:textId="787A9D5F" w:rsidR="00D20F9F" w:rsidRDefault="00A12F3A" w:rsidP="00A12F3A">
            <w:pPr>
              <w:rPr>
                <w:b/>
              </w:rPr>
            </w:pPr>
            <w:r>
              <w:rPr>
                <w:b/>
              </w:rPr>
              <w:t>4 Module e-learning programme</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22A021ED" w14:textId="4BAE2D71" w:rsidR="00D20F9F" w:rsidRPr="00A12F3A" w:rsidRDefault="00A27EDB">
            <w:r w:rsidRPr="00A12F3A">
              <w:t>Health and Social Care Professionals</w:t>
            </w:r>
            <w:r w:rsidR="00A12F3A" w:rsidRPr="00A12F3A">
              <w:rPr>
                <w:rStyle w:val="Emphasis"/>
                <w:rFonts w:cstheme="minorHAnsi"/>
                <w:i w:val="0"/>
              </w:rPr>
              <w:t xml:space="preserve"> who have a high degree of autonomy, able to provide care in complex situations and who may also lead services for people living with frailty.</w:t>
            </w:r>
          </w:p>
        </w:tc>
      </w:tr>
      <w:tr w:rsidR="00D20F9F" w14:paraId="5E221040"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2DCA7BD7" w14:textId="5DB1568A" w:rsidR="00D20F9F" w:rsidRDefault="00A12F3A">
            <w:pPr>
              <w:rPr>
                <w:b/>
              </w:rPr>
            </w:pPr>
            <w:hyperlink r:id="rId19" w:history="1">
              <w:r>
                <w:rPr>
                  <w:rStyle w:val="Hyperlink"/>
                </w:rPr>
                <w:t xml:space="preserve">Frailty - </w:t>
              </w:r>
              <w:proofErr w:type="spellStart"/>
              <w:r>
                <w:rPr>
                  <w:rStyle w:val="Hyperlink"/>
                </w:rPr>
                <w:t>elearning</w:t>
              </w:r>
              <w:proofErr w:type="spellEnd"/>
              <w:r>
                <w:rPr>
                  <w:rStyle w:val="Hyperlink"/>
                </w:rPr>
                <w:t xml:space="preserve"> for healthcare</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4BFDA944" w14:textId="5E586FD5" w:rsidR="00D20F9F" w:rsidRDefault="00A12F3A" w:rsidP="00A12F3A">
            <w:pPr>
              <w:rPr>
                <w:b/>
              </w:rPr>
            </w:pPr>
            <w:r>
              <w:rPr>
                <w:b/>
              </w:rPr>
              <w:t xml:space="preserve">This programme aims to standardise training and knowledge of frailty as a complex, multi system, long term condition. There are </w:t>
            </w:r>
            <w:r>
              <w:rPr>
                <w:b/>
              </w:rPr>
              <w:lastRenderedPageBreak/>
              <w:t>various levels depending on the level of skills and knowledge required: Tier 1, 2a and 2b</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D537E74" w14:textId="7B4BC04C" w:rsidR="00D20F9F" w:rsidRDefault="00A12F3A">
            <w:pPr>
              <w:rPr>
                <w:b/>
              </w:rPr>
            </w:pPr>
            <w:r>
              <w:rPr>
                <w:b/>
              </w:rPr>
              <w:lastRenderedPageBreak/>
              <w:t>e-learning</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323C0954" w14:textId="77777777" w:rsidR="00A12F3A" w:rsidRDefault="00A12F3A">
            <w:pPr>
              <w:rPr>
                <w:b/>
              </w:rPr>
            </w:pPr>
            <w:r>
              <w:rPr>
                <w:b/>
              </w:rPr>
              <w:t>Tier 1 – general public</w:t>
            </w:r>
          </w:p>
          <w:p w14:paraId="7541379A" w14:textId="7E53848F" w:rsidR="00A12F3A" w:rsidRDefault="00A12F3A">
            <w:pPr>
              <w:rPr>
                <w:b/>
              </w:rPr>
            </w:pPr>
            <w:r>
              <w:rPr>
                <w:b/>
              </w:rPr>
              <w:t>Tier 2a – unregistered staff and band 5 general clinicians</w:t>
            </w:r>
          </w:p>
          <w:p w14:paraId="6726FF6E" w14:textId="2D746CE6" w:rsidR="00D20F9F" w:rsidRDefault="00A12F3A">
            <w:pPr>
              <w:rPr>
                <w:b/>
              </w:rPr>
            </w:pPr>
            <w:r>
              <w:rPr>
                <w:b/>
              </w:rPr>
              <w:t>Tier 2b – senior health and social care staff</w:t>
            </w:r>
          </w:p>
        </w:tc>
      </w:tr>
      <w:tr w:rsidR="00D20F9F" w14:paraId="22E3A482"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BD659AA" w14:textId="66F34D08" w:rsidR="00D20F9F" w:rsidRDefault="00A12F3A">
            <w:pPr>
              <w:rPr>
                <w:b/>
              </w:rPr>
            </w:pPr>
            <w:hyperlink r:id="rId20" w:history="1">
              <w:r>
                <w:rPr>
                  <w:rStyle w:val="Hyperlink"/>
                </w:rPr>
                <w:t>Jackie's Story | Explore Aging Solutions</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0E9CD99A" w14:textId="77777777" w:rsidR="00252B8E" w:rsidRDefault="00252B8E">
            <w:pPr>
              <w:rPr>
                <w:b/>
              </w:rPr>
            </w:pPr>
            <w:r>
              <w:rPr>
                <w:b/>
              </w:rPr>
              <w:t xml:space="preserve">An ‘ageing well’ journey through the </w:t>
            </w:r>
            <w:proofErr w:type="gramStart"/>
            <w:r>
              <w:rPr>
                <w:b/>
              </w:rPr>
              <w:t>true life</w:t>
            </w:r>
            <w:proofErr w:type="gramEnd"/>
            <w:r>
              <w:rPr>
                <w:b/>
              </w:rPr>
              <w:t xml:space="preserve"> course of a person named Jackie</w:t>
            </w:r>
          </w:p>
          <w:p w14:paraId="493AB69C" w14:textId="42A557F0" w:rsidR="00D20F9F" w:rsidRDefault="00252B8E">
            <w:pPr>
              <w:rPr>
                <w:b/>
              </w:rPr>
            </w:pPr>
            <w:r>
              <w:rPr>
                <w:b/>
              </w:rPr>
              <w:t>(Fitness to Frailty)</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6C7C4F11" w14:textId="1AC4FD7D" w:rsidR="00D20F9F" w:rsidRDefault="00252B8E">
            <w:pPr>
              <w:rPr>
                <w:b/>
              </w:rPr>
            </w:pPr>
            <w:r>
              <w:rPr>
                <w:b/>
              </w:rPr>
              <w:t>Animation</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77F23B8E" w14:textId="2260E760" w:rsidR="00D20F9F" w:rsidRDefault="00252B8E">
            <w:pPr>
              <w:rPr>
                <w:b/>
              </w:rPr>
            </w:pPr>
            <w:r>
              <w:rPr>
                <w:b/>
              </w:rPr>
              <w:t>ALL</w:t>
            </w:r>
          </w:p>
        </w:tc>
      </w:tr>
      <w:tr w:rsidR="00D20F9F" w14:paraId="70DD9835"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22AD4B0" w14:textId="35242AD1" w:rsidR="00D20F9F" w:rsidRDefault="00252B8E">
            <w:pPr>
              <w:rPr>
                <w:b/>
              </w:rPr>
            </w:pPr>
            <w:hyperlink r:id="rId21" w:history="1">
              <w:r>
                <w:rPr>
                  <w:rStyle w:val="Hyperlink"/>
                </w:rPr>
                <w:t>FRAILTY HH/AP/JD edits 10/02/23</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02E2607" w14:textId="5995786D" w:rsidR="00D20F9F" w:rsidRDefault="00252B8E">
            <w:pPr>
              <w:rPr>
                <w:b/>
              </w:rPr>
            </w:pPr>
            <w:r>
              <w:rPr>
                <w:b/>
              </w:rPr>
              <w:t>‘What is frailty’</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57595F6" w14:textId="49A83756" w:rsidR="00D20F9F" w:rsidRDefault="00252B8E">
            <w:pPr>
              <w:rPr>
                <w:b/>
              </w:rPr>
            </w:pPr>
            <w:r>
              <w:rPr>
                <w:b/>
              </w:rPr>
              <w:t>Information Poster</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B06D9C8" w14:textId="4674D6FD" w:rsidR="00D20F9F" w:rsidRDefault="00252B8E">
            <w:pPr>
              <w:rPr>
                <w:b/>
              </w:rPr>
            </w:pPr>
            <w:r>
              <w:rPr>
                <w:b/>
              </w:rPr>
              <w:t>ALL</w:t>
            </w:r>
          </w:p>
        </w:tc>
      </w:tr>
      <w:tr w:rsidR="00D20F9F" w14:paraId="1026803E"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00251F32" w14:textId="616CEE63" w:rsidR="00D20F9F" w:rsidRDefault="00252B8E">
            <w:pPr>
              <w:rPr>
                <w:b/>
              </w:rPr>
            </w:pPr>
            <w:hyperlink r:id="rId22" w:history="1">
              <w:r>
                <w:rPr>
                  <w:rStyle w:val="Hyperlink"/>
                </w:rPr>
                <w:t>FRAILTY HH/AP/JD edits 10/02/23</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2B2A710B" w14:textId="0F679E08" w:rsidR="00D20F9F" w:rsidRDefault="00252B8E">
            <w:pPr>
              <w:rPr>
                <w:b/>
              </w:rPr>
            </w:pPr>
            <w:r>
              <w:rPr>
                <w:b/>
              </w:rPr>
              <w:t>Frailty and Surgery</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63F8F76" w14:textId="555FB888" w:rsidR="00D20F9F" w:rsidRDefault="00252B8E">
            <w:pPr>
              <w:rPr>
                <w:b/>
              </w:rPr>
            </w:pPr>
            <w:r>
              <w:rPr>
                <w:b/>
              </w:rPr>
              <w:t>Information Poster</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1F6F6947" w14:textId="0E76CFAC" w:rsidR="00D20F9F" w:rsidRDefault="00252B8E">
            <w:pPr>
              <w:rPr>
                <w:b/>
              </w:rPr>
            </w:pPr>
            <w:r>
              <w:rPr>
                <w:b/>
              </w:rPr>
              <w:t>ALL</w:t>
            </w:r>
          </w:p>
        </w:tc>
      </w:tr>
      <w:tr w:rsidR="00D20F9F" w14:paraId="0D5186EE"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29D719E" w14:textId="4706125D" w:rsidR="5B23776F" w:rsidRDefault="5B23776F" w:rsidP="24D79065">
            <w:pPr>
              <w:rPr>
                <w:rFonts w:ascii="Calibri" w:eastAsia="Calibri" w:hAnsi="Calibri" w:cs="Calibri"/>
                <w:color w:val="000000" w:themeColor="text1"/>
              </w:rPr>
            </w:pPr>
            <w:hyperlink r:id="rId23">
              <w:r w:rsidRPr="24D79065">
                <w:rPr>
                  <w:rStyle w:val="Hyperlink"/>
                  <w:rFonts w:ascii="Calibri" w:eastAsia="Calibri" w:hAnsi="Calibri" w:cs="Calibri"/>
                </w:rPr>
                <w:t>Frailty - Identification and Interventions | British Geriatrics Society</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2D897EC4" w14:textId="3FF9FF9F" w:rsidR="5B23776F" w:rsidRDefault="5B23776F" w:rsidP="5B23776F">
            <w:pPr>
              <w:rPr>
                <w:rFonts w:ascii="Calibri" w:eastAsia="Calibri" w:hAnsi="Calibri" w:cs="Calibri"/>
                <w:color w:val="53565A"/>
              </w:rPr>
            </w:pPr>
            <w:r w:rsidRPr="5B23776F">
              <w:rPr>
                <w:rFonts w:ascii="Calibri" w:eastAsia="Calibri" w:hAnsi="Calibri" w:cs="Calibri"/>
                <w:b/>
                <w:bCs/>
                <w:color w:val="53565A"/>
              </w:rPr>
              <w:t xml:space="preserve">This course is for individuals working at </w:t>
            </w:r>
            <w:hyperlink r:id="rId24">
              <w:r w:rsidRPr="5B23776F">
                <w:rPr>
                  <w:rStyle w:val="Hyperlink"/>
                  <w:rFonts w:ascii="Calibri" w:eastAsia="Calibri" w:hAnsi="Calibri" w:cs="Calibri"/>
                  <w:b/>
                  <w:bCs/>
                </w:rPr>
                <w:t xml:space="preserve">Tier 3 levels </w:t>
              </w:r>
            </w:hyperlink>
            <w:r w:rsidRPr="5B23776F">
              <w:rPr>
                <w:rFonts w:ascii="Calibri" w:eastAsia="Calibri" w:hAnsi="Calibri" w:cs="Calibri"/>
                <w:b/>
                <w:bCs/>
                <w:color w:val="53565A"/>
              </w:rPr>
              <w:t xml:space="preserve">across all health and social care settings. </w:t>
            </w:r>
            <w:r w:rsidRPr="5B23776F">
              <w:rPr>
                <w:rFonts w:ascii="Calibri" w:eastAsia="Calibri" w:hAnsi="Calibri" w:cs="Calibri"/>
                <w:color w:val="53565A"/>
              </w:rPr>
              <w:t xml:space="preserve">Tier 3 professionals have </w:t>
            </w:r>
            <w:r w:rsidRPr="5B23776F">
              <w:rPr>
                <w:rFonts w:ascii="Calibri" w:eastAsia="Calibri" w:hAnsi="Calibri" w:cs="Calibri"/>
                <w:i/>
                <w:iCs/>
                <w:color w:val="53565A"/>
              </w:rPr>
              <w:t xml:space="preserve">"a high degree of autonomy, able to provide care in complex situations and who may also lead services for people living with frailty.” </w:t>
            </w:r>
            <w:r w:rsidRPr="5B23776F">
              <w:rPr>
                <w:rFonts w:ascii="Calibri" w:eastAsia="Calibri" w:hAnsi="Calibri" w:cs="Calibri"/>
                <w:color w:val="53565A"/>
              </w:rPr>
              <w:t>Access to the course is free for all health and social care professionals.</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1561F64" w14:textId="241BDAD2" w:rsidR="5B23776F" w:rsidRDefault="5B23776F" w:rsidP="5B23776F">
            <w:pPr>
              <w:rPr>
                <w:rFonts w:ascii="Calibri" w:eastAsia="Calibri" w:hAnsi="Calibri" w:cs="Calibri"/>
                <w:color w:val="000000" w:themeColor="text1"/>
              </w:rPr>
            </w:pPr>
            <w:r w:rsidRPr="5B23776F">
              <w:rPr>
                <w:rFonts w:ascii="Calibri" w:eastAsia="Calibri" w:hAnsi="Calibri" w:cs="Calibri"/>
                <w:b/>
                <w:bCs/>
                <w:color w:val="000000" w:themeColor="text1"/>
              </w:rPr>
              <w:t>Learning and Development Modules – 10hours of CPD</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2645DF52" w14:textId="11E0C549" w:rsidR="5B23776F" w:rsidRDefault="5B23776F" w:rsidP="5B23776F">
            <w:pPr>
              <w:rPr>
                <w:rFonts w:ascii="Calibri" w:eastAsia="Calibri" w:hAnsi="Calibri" w:cs="Calibri"/>
                <w:color w:val="000000" w:themeColor="text1"/>
              </w:rPr>
            </w:pPr>
            <w:r w:rsidRPr="5B23776F">
              <w:rPr>
                <w:rFonts w:ascii="Calibri" w:eastAsia="Calibri" w:hAnsi="Calibri" w:cs="Calibri"/>
                <w:b/>
                <w:bCs/>
                <w:color w:val="000000" w:themeColor="text1"/>
              </w:rPr>
              <w:t>Health and Social Care Professionals</w:t>
            </w:r>
            <w:r w:rsidR="7A2E5FDB" w:rsidRPr="5B23776F">
              <w:rPr>
                <w:rFonts w:ascii="Calibri" w:eastAsia="Calibri" w:hAnsi="Calibri" w:cs="Calibri"/>
                <w:b/>
                <w:bCs/>
                <w:color w:val="000000" w:themeColor="text1"/>
              </w:rPr>
              <w:t xml:space="preserve"> – Specialist Level</w:t>
            </w:r>
          </w:p>
        </w:tc>
      </w:tr>
      <w:tr w:rsidR="24D79065" w14:paraId="412D5A57" w14:textId="77777777" w:rsidTr="6DFDC254">
        <w:trPr>
          <w:trHeight w:val="300"/>
        </w:trPr>
        <w:tc>
          <w:tcPr>
            <w:tcW w:w="2968"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44B72784" w14:textId="2537C480" w:rsidR="167F5A2E" w:rsidRDefault="167F5A2E" w:rsidP="24D79065">
            <w:pPr>
              <w:rPr>
                <w:rFonts w:ascii="Calibri" w:eastAsia="Calibri" w:hAnsi="Calibri" w:cs="Calibri"/>
              </w:rPr>
            </w:pPr>
            <w:hyperlink r:id="rId25">
              <w:r w:rsidRPr="24D79065">
                <w:rPr>
                  <w:rStyle w:val="Hyperlink"/>
                  <w:rFonts w:ascii="Calibri" w:eastAsia="Calibri" w:hAnsi="Calibri" w:cs="Calibri"/>
                </w:rPr>
                <w:t>The Frailty Fulcrum</w:t>
              </w:r>
            </w:hyperlink>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C63FA71" w14:textId="05FCCFB0" w:rsidR="17A1B9A5" w:rsidRDefault="17A1B9A5" w:rsidP="24D79065">
            <w:pPr>
              <w:rPr>
                <w:rFonts w:ascii="Calibri" w:eastAsia="Calibri" w:hAnsi="Calibri" w:cs="Calibri"/>
              </w:rPr>
            </w:pPr>
            <w:r w:rsidRPr="24D79065">
              <w:rPr>
                <w:rFonts w:ascii="Calibri" w:eastAsia="Calibri" w:hAnsi="Calibri" w:cs="Calibri"/>
                <w:color w:val="474747"/>
              </w:rPr>
              <w:t xml:space="preserve">This short animation of the Frailty Fulcrum model shows the </w:t>
            </w:r>
            <w:r w:rsidRPr="24D79065">
              <w:rPr>
                <w:rFonts w:ascii="Calibri" w:eastAsia="Calibri" w:hAnsi="Calibri" w:cs="Calibri"/>
                <w:b/>
                <w:bCs/>
                <w:color w:val="767676"/>
              </w:rPr>
              <w:t>relationship and difference between Frailty and aging</w:t>
            </w:r>
            <w:r w:rsidRPr="24D79065">
              <w:rPr>
                <w:rFonts w:ascii="Calibri" w:eastAsia="Calibri" w:hAnsi="Calibri" w:cs="Calibri"/>
                <w:color w:val="474747"/>
              </w:rPr>
              <w:t xml:space="preserve">. It also shows the dynamic and holistic nature of Frailty. It </w:t>
            </w:r>
            <w:r w:rsidRPr="24D79065">
              <w:rPr>
                <w:rFonts w:ascii="Calibri" w:eastAsia="Calibri" w:hAnsi="Calibri" w:cs="Calibri"/>
                <w:color w:val="0A0A0A"/>
              </w:rPr>
              <w:t xml:space="preserve">is </w:t>
            </w:r>
            <w:r w:rsidRPr="24D79065">
              <w:rPr>
                <w:rFonts w:ascii="Calibri" w:eastAsia="Calibri" w:hAnsi="Calibri" w:cs="Calibri"/>
                <w:color w:val="001D35"/>
              </w:rPr>
              <w:t>a conceptual, multidimensional model visualizing frailty as a dynamic, shifting balance between a person's inherent resilience and their accumulated vulnerabilities</w:t>
            </w:r>
          </w:p>
        </w:tc>
        <w:tc>
          <w:tcPr>
            <w:tcW w:w="2254"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5E7049F4" w14:textId="70362433" w:rsidR="1B65C42B" w:rsidRDefault="1B65C42B" w:rsidP="24D79065">
            <w:pPr>
              <w:rPr>
                <w:rFonts w:ascii="Calibri" w:eastAsia="Calibri" w:hAnsi="Calibri" w:cs="Calibri"/>
                <w:b/>
                <w:bCs/>
                <w:color w:val="000000" w:themeColor="text1"/>
              </w:rPr>
            </w:pPr>
            <w:r w:rsidRPr="24D79065">
              <w:rPr>
                <w:rFonts w:ascii="Calibri" w:eastAsia="Calibri" w:hAnsi="Calibri" w:cs="Calibri"/>
                <w:b/>
                <w:bCs/>
                <w:color w:val="000000" w:themeColor="text1"/>
              </w:rPr>
              <w:t>Animation</w:t>
            </w:r>
          </w:p>
        </w:tc>
        <w:tc>
          <w:tcPr>
            <w:tcW w:w="2872" w:type="dxa"/>
            <w:tcBorders>
              <w:top w:val="single" w:sz="4" w:space="0" w:color="auto"/>
              <w:left w:val="single" w:sz="4" w:space="0" w:color="auto"/>
              <w:bottom w:val="single" w:sz="4" w:space="0" w:color="auto"/>
              <w:right w:val="single" w:sz="4" w:space="0" w:color="auto"/>
            </w:tcBorders>
            <w:shd w:val="clear" w:color="auto" w:fill="C5E0B3" w:themeFill="accent6" w:themeFillTint="66"/>
          </w:tcPr>
          <w:p w14:paraId="38DC017A" w14:textId="53762492" w:rsidR="1B65C42B" w:rsidRDefault="1B65C42B" w:rsidP="24D79065">
            <w:pPr>
              <w:rPr>
                <w:rFonts w:ascii="Calibri" w:eastAsia="Calibri" w:hAnsi="Calibri" w:cs="Calibri"/>
                <w:b/>
                <w:bCs/>
                <w:color w:val="000000" w:themeColor="text1"/>
              </w:rPr>
            </w:pPr>
            <w:r w:rsidRPr="24D79065">
              <w:rPr>
                <w:rFonts w:ascii="Calibri" w:eastAsia="Calibri" w:hAnsi="Calibri" w:cs="Calibri"/>
                <w:b/>
                <w:bCs/>
                <w:color w:val="000000" w:themeColor="text1"/>
              </w:rPr>
              <w:t>All</w:t>
            </w:r>
          </w:p>
        </w:tc>
      </w:tr>
      <w:tr w:rsidR="00D20F9F" w14:paraId="473076FE" w14:textId="77777777" w:rsidTr="6DFDC254">
        <w:tc>
          <w:tcPr>
            <w:tcW w:w="10348" w:type="dxa"/>
            <w:gridSpan w:val="4"/>
            <w:tcBorders>
              <w:top w:val="single" w:sz="4" w:space="0" w:color="auto"/>
              <w:left w:val="single" w:sz="4" w:space="0" w:color="auto"/>
              <w:bottom w:val="single" w:sz="4" w:space="0" w:color="auto"/>
              <w:right w:val="single" w:sz="4" w:space="0" w:color="auto"/>
            </w:tcBorders>
            <w:shd w:val="clear" w:color="auto" w:fill="D0CECE" w:themeFill="background2" w:themeFillShade="E6"/>
            <w:hideMark/>
          </w:tcPr>
          <w:p w14:paraId="0BB2032C" w14:textId="77777777" w:rsidR="00D20F9F" w:rsidRDefault="00D20F9F">
            <w:pPr>
              <w:rPr>
                <w:b/>
              </w:rPr>
            </w:pPr>
            <w:r>
              <w:rPr>
                <w:b/>
              </w:rPr>
              <w:t xml:space="preserve">                                                                       RESEARCH ARTICLES</w:t>
            </w:r>
          </w:p>
        </w:tc>
      </w:tr>
      <w:tr w:rsidR="00D20F9F" w14:paraId="2D1D609D"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CA384FA" w14:textId="38A99824" w:rsidR="00D20F9F" w:rsidRDefault="0DF9A1D7" w:rsidP="6E8927A5">
            <w:hyperlink r:id="rId26">
              <w:r w:rsidRPr="6E8927A5">
                <w:rPr>
                  <w:rStyle w:val="Hyperlink"/>
                  <w:rFonts w:ascii="Calibri" w:eastAsia="Calibri" w:hAnsi="Calibri" w:cs="Calibri"/>
                </w:rPr>
                <w:t xml:space="preserve">Development and external validation of the electronic frailty </w:t>
              </w:r>
              <w:r w:rsidRPr="6E8927A5">
                <w:rPr>
                  <w:rStyle w:val="Hyperlink"/>
                  <w:rFonts w:ascii="Calibri" w:eastAsia="Calibri" w:hAnsi="Calibri" w:cs="Calibri"/>
                </w:rPr>
                <w:lastRenderedPageBreak/>
                <w:t>index 2 using routine primary care electronic health record data - PMC</w:t>
              </w:r>
            </w:hyperlink>
          </w:p>
          <w:p w14:paraId="2951B71B" w14:textId="6227B162" w:rsidR="00D20F9F" w:rsidRDefault="00D20F9F" w:rsidP="6E8927A5">
            <w:pPr>
              <w:rPr>
                <w:b/>
                <w:bCs/>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EEA4F90" w14:textId="4A815B79" w:rsidR="00D20F9F" w:rsidRDefault="0DF9A1D7" w:rsidP="6E8927A5">
            <w:pPr>
              <w:rPr>
                <w:b/>
                <w:bCs/>
              </w:rPr>
            </w:pPr>
            <w:r w:rsidRPr="6E8927A5">
              <w:rPr>
                <w:b/>
                <w:bCs/>
              </w:rPr>
              <w:lastRenderedPageBreak/>
              <w:t xml:space="preserve">Journal article providing and </w:t>
            </w:r>
            <w:r w:rsidRPr="6E8927A5">
              <w:rPr>
                <w:b/>
                <w:bCs/>
              </w:rPr>
              <w:lastRenderedPageBreak/>
              <w:t>overview of the Electronic Frailty Index 2 Study</w:t>
            </w: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DFB2F77" w14:textId="5DFC9792" w:rsidR="00D20F9F" w:rsidRDefault="0DF9A1D7" w:rsidP="6E8927A5">
            <w:pPr>
              <w:rPr>
                <w:b/>
                <w:bCs/>
              </w:rPr>
            </w:pPr>
            <w:r w:rsidRPr="6E8927A5">
              <w:rPr>
                <w:b/>
                <w:bCs/>
              </w:rPr>
              <w:lastRenderedPageBreak/>
              <w:t>Jo</w:t>
            </w:r>
            <w:r w:rsidR="7AF9AA55" w:rsidRPr="6E8927A5">
              <w:rPr>
                <w:b/>
                <w:bCs/>
              </w:rPr>
              <w:t>u</w:t>
            </w:r>
            <w:r w:rsidRPr="6E8927A5">
              <w:rPr>
                <w:b/>
                <w:bCs/>
              </w:rPr>
              <w:t>rnal Article</w:t>
            </w: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858AE23" w14:textId="55F08259" w:rsidR="00D20F9F" w:rsidRDefault="0DF9A1D7" w:rsidP="6E8927A5">
            <w:pPr>
              <w:rPr>
                <w:b/>
                <w:bCs/>
              </w:rPr>
            </w:pPr>
            <w:r w:rsidRPr="6E8927A5">
              <w:rPr>
                <w:b/>
                <w:bCs/>
              </w:rPr>
              <w:t xml:space="preserve">Health and Social Care Professionals and others </w:t>
            </w:r>
            <w:r w:rsidRPr="6E8927A5">
              <w:rPr>
                <w:b/>
                <w:bCs/>
              </w:rPr>
              <w:lastRenderedPageBreak/>
              <w:t>who use evidence-based Frailty assessment and case finding tools</w:t>
            </w:r>
          </w:p>
        </w:tc>
      </w:tr>
      <w:tr w:rsidR="00D20F9F" w14:paraId="41F6F2EB"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B103017" w14:textId="22BF4A98" w:rsidR="00D20F9F" w:rsidRDefault="49DB85A1" w:rsidP="6E8927A5">
            <w:pPr>
              <w:rPr>
                <w:rFonts w:ascii="Calibri" w:eastAsia="Calibri" w:hAnsi="Calibri" w:cs="Calibri"/>
              </w:rPr>
            </w:pPr>
            <w:hyperlink r:id="rId27">
              <w:r w:rsidRPr="6E8927A5">
                <w:rPr>
                  <w:rStyle w:val="Hyperlink"/>
                  <w:rFonts w:ascii="Calibri" w:eastAsia="Calibri" w:hAnsi="Calibri" w:cs="Calibri"/>
                </w:rPr>
                <w:t>Frailty | Faculty of Population Health Sciences</w:t>
              </w:r>
            </w:hyperlink>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711C005" w14:textId="5549A3D5" w:rsidR="00D20F9F" w:rsidRDefault="49DB85A1" w:rsidP="6E8927A5">
            <w:pPr>
              <w:rPr>
                <w:b/>
                <w:bCs/>
              </w:rPr>
            </w:pPr>
            <w:r w:rsidRPr="6E8927A5">
              <w:rPr>
                <w:b/>
                <w:bCs/>
              </w:rPr>
              <w:t>UCL Population Health Sciences Research Portal</w:t>
            </w: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F00353E" w14:textId="0C062310" w:rsidR="00D20F9F" w:rsidRDefault="49DB85A1" w:rsidP="6E8927A5">
            <w:pPr>
              <w:rPr>
                <w:b/>
                <w:bCs/>
              </w:rPr>
            </w:pPr>
            <w:r w:rsidRPr="6E8927A5">
              <w:rPr>
                <w:b/>
                <w:bCs/>
              </w:rPr>
              <w:t>Live studies and research articles</w:t>
            </w: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607528E" w14:textId="45A24099" w:rsidR="00D20F9F" w:rsidRDefault="49DB85A1" w:rsidP="6E8927A5">
            <w:pPr>
              <w:rPr>
                <w:b/>
                <w:bCs/>
              </w:rPr>
            </w:pPr>
            <w:r w:rsidRPr="6E8927A5">
              <w:rPr>
                <w:b/>
                <w:bCs/>
              </w:rPr>
              <w:t xml:space="preserve"> Health and Social Care Workforce </w:t>
            </w:r>
          </w:p>
        </w:tc>
      </w:tr>
      <w:tr w:rsidR="00D20F9F" w14:paraId="3CE017A2"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9D1F956" w14:textId="771441AD" w:rsidR="00D20F9F" w:rsidRDefault="14F42662" w:rsidP="4DE42542">
            <w:pPr>
              <w:rPr>
                <w:rFonts w:ascii="Calibri" w:eastAsia="Calibri" w:hAnsi="Calibri" w:cs="Calibri"/>
              </w:rPr>
            </w:pPr>
            <w:hyperlink r:id="rId28">
              <w:r w:rsidRPr="4DE42542">
                <w:rPr>
                  <w:rStyle w:val="Hyperlink"/>
                  <w:rFonts w:ascii="Calibri" w:eastAsia="Calibri" w:hAnsi="Calibri" w:cs="Calibri"/>
                </w:rPr>
                <w:t>Frailty: research shows how to improve care</w:t>
              </w:r>
            </w:hyperlink>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7573B86" w14:textId="4D8DFC41" w:rsidR="00D20F9F" w:rsidRDefault="14F42662" w:rsidP="4DE42542">
            <w:pPr>
              <w:rPr>
                <w:rFonts w:ascii="Calibri" w:eastAsia="Calibri" w:hAnsi="Calibri" w:cs="Calibri"/>
              </w:rPr>
            </w:pPr>
            <w:r w:rsidRPr="4DE42542">
              <w:rPr>
                <w:b/>
                <w:bCs/>
              </w:rPr>
              <w:t>National Institute of H</w:t>
            </w:r>
            <w:r w:rsidRPr="4DE42542">
              <w:rPr>
                <w:rFonts w:eastAsiaTheme="minorEastAsia"/>
                <w:b/>
                <w:bCs/>
              </w:rPr>
              <w:t xml:space="preserve">ealth Research - </w:t>
            </w:r>
            <w:r w:rsidR="54A03C9D" w:rsidRPr="4DE42542">
              <w:rPr>
                <w:rFonts w:eastAsiaTheme="minorEastAsia"/>
                <w:color w:val="0A0A0A"/>
              </w:rPr>
              <w:t>This Collection brings together evidence from the NIHR and elsewhere to help commissioners and healthcare providers address the challenge. The evidence we present supports improvements in the quality of care for people with frailty in the community, and in hospital</w:t>
            </w: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8935101" w14:textId="09F56600" w:rsidR="00D20F9F" w:rsidRDefault="54A03C9D" w:rsidP="4DE42542">
            <w:pPr>
              <w:rPr>
                <w:b/>
                <w:bCs/>
              </w:rPr>
            </w:pPr>
            <w:r w:rsidRPr="4DE42542">
              <w:rPr>
                <w:b/>
                <w:bCs/>
              </w:rPr>
              <w:t>Collection of studies, guidelines, policy and research articles</w:t>
            </w: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6977E96" w14:textId="27C77D95" w:rsidR="00D20F9F" w:rsidRDefault="54A03C9D" w:rsidP="4DE42542">
            <w:pPr>
              <w:rPr>
                <w:b/>
                <w:bCs/>
              </w:rPr>
            </w:pPr>
            <w:r w:rsidRPr="4DE42542">
              <w:rPr>
                <w:b/>
                <w:bCs/>
              </w:rPr>
              <w:t>All</w:t>
            </w:r>
          </w:p>
        </w:tc>
      </w:tr>
      <w:tr w:rsidR="00D20F9F" w14:paraId="06D5C2F5"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BF78534"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1BE168C"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473E009"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C6697AD" w14:textId="77777777" w:rsidR="00D20F9F" w:rsidRDefault="00D20F9F">
            <w:pPr>
              <w:rPr>
                <w:b/>
              </w:rPr>
            </w:pPr>
          </w:p>
        </w:tc>
      </w:tr>
      <w:tr w:rsidR="00D20F9F" w14:paraId="417CC6C5"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1A4F543"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061F763"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95C67F6"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90CF76C" w14:textId="77777777" w:rsidR="00D20F9F" w:rsidRDefault="00D20F9F">
            <w:pPr>
              <w:rPr>
                <w:b/>
              </w:rPr>
            </w:pPr>
          </w:p>
        </w:tc>
      </w:tr>
      <w:tr w:rsidR="00D20F9F" w14:paraId="526D411E"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AE259EB"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8A06ADC"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D302F59"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C95305E" w14:textId="77777777" w:rsidR="00D20F9F" w:rsidRDefault="00D20F9F">
            <w:pPr>
              <w:rPr>
                <w:b/>
              </w:rPr>
            </w:pPr>
          </w:p>
        </w:tc>
      </w:tr>
      <w:tr w:rsidR="00D20F9F" w14:paraId="757DF0C5"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467F3DD"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3034890"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003B001"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883DB38" w14:textId="77777777" w:rsidR="00D20F9F" w:rsidRDefault="00D20F9F">
            <w:pPr>
              <w:rPr>
                <w:b/>
              </w:rPr>
            </w:pPr>
          </w:p>
        </w:tc>
      </w:tr>
      <w:tr w:rsidR="00D20F9F" w14:paraId="3F05FAE8"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B8AB876"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3D393A9"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6D4798F"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0484183" w14:textId="77777777" w:rsidR="00D20F9F" w:rsidRDefault="00D20F9F">
            <w:pPr>
              <w:rPr>
                <w:b/>
              </w:rPr>
            </w:pPr>
          </w:p>
        </w:tc>
      </w:tr>
      <w:tr w:rsidR="00D20F9F" w14:paraId="4B582172"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3777896"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959F851"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B9835DD"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9570B44" w14:textId="77777777" w:rsidR="00D20F9F" w:rsidRDefault="00D20F9F">
            <w:pPr>
              <w:rPr>
                <w:b/>
              </w:rPr>
            </w:pPr>
          </w:p>
        </w:tc>
      </w:tr>
      <w:tr w:rsidR="00D20F9F" w14:paraId="43C63DD8"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0F07E1EB"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3C729D22"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402F400"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505764E3" w14:textId="77777777" w:rsidR="00D20F9F" w:rsidRDefault="00D20F9F">
            <w:pPr>
              <w:rPr>
                <w:b/>
              </w:rPr>
            </w:pPr>
          </w:p>
        </w:tc>
      </w:tr>
      <w:tr w:rsidR="00D20F9F" w14:paraId="35520ECF" w14:textId="77777777" w:rsidTr="6DFDC254">
        <w:tc>
          <w:tcPr>
            <w:tcW w:w="296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273F5818"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4235547" w14:textId="77777777" w:rsidR="00D20F9F" w:rsidRDefault="00D20F9F">
            <w:pPr>
              <w:rPr>
                <w:b/>
              </w:rPr>
            </w:pPr>
          </w:p>
        </w:tc>
        <w:tc>
          <w:tcPr>
            <w:tcW w:w="2254"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1A8B665A" w14:textId="77777777" w:rsidR="00D20F9F" w:rsidRDefault="00D20F9F">
            <w:pPr>
              <w:rPr>
                <w:b/>
              </w:rPr>
            </w:pPr>
          </w:p>
        </w:tc>
        <w:tc>
          <w:tcPr>
            <w:tcW w:w="2872"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70E25133" w14:textId="77777777" w:rsidR="00D20F9F" w:rsidRDefault="00D20F9F">
            <w:pPr>
              <w:rPr>
                <w:b/>
              </w:rPr>
            </w:pPr>
          </w:p>
        </w:tc>
      </w:tr>
    </w:tbl>
    <w:p w14:paraId="1D3662CC" w14:textId="77777777" w:rsidR="00967064" w:rsidRDefault="00967064" w:rsidP="00D20F9F"/>
    <w:sectPr w:rsidR="009670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7064"/>
    <w:rsid w:val="00054226"/>
    <w:rsid w:val="00156CA7"/>
    <w:rsid w:val="00252B8E"/>
    <w:rsid w:val="004D7D13"/>
    <w:rsid w:val="00767A10"/>
    <w:rsid w:val="00892674"/>
    <w:rsid w:val="00967064"/>
    <w:rsid w:val="00A12F3A"/>
    <w:rsid w:val="00A27EDB"/>
    <w:rsid w:val="00A9270A"/>
    <w:rsid w:val="00D20F9F"/>
    <w:rsid w:val="00F6453C"/>
    <w:rsid w:val="05CEB90B"/>
    <w:rsid w:val="07158723"/>
    <w:rsid w:val="0DF9A1D7"/>
    <w:rsid w:val="0E56CEBB"/>
    <w:rsid w:val="0FC11492"/>
    <w:rsid w:val="106CDFFD"/>
    <w:rsid w:val="135A0F29"/>
    <w:rsid w:val="14F42662"/>
    <w:rsid w:val="167F5A2E"/>
    <w:rsid w:val="17A1B9A5"/>
    <w:rsid w:val="1B65C42B"/>
    <w:rsid w:val="221FD167"/>
    <w:rsid w:val="242B2767"/>
    <w:rsid w:val="24D79065"/>
    <w:rsid w:val="2557AF4A"/>
    <w:rsid w:val="255DE9C2"/>
    <w:rsid w:val="2AD28F70"/>
    <w:rsid w:val="2D400E68"/>
    <w:rsid w:val="2E205B58"/>
    <w:rsid w:val="300F61AF"/>
    <w:rsid w:val="3351C871"/>
    <w:rsid w:val="35320943"/>
    <w:rsid w:val="36B682A5"/>
    <w:rsid w:val="3F8A3C97"/>
    <w:rsid w:val="44AE5F30"/>
    <w:rsid w:val="460F7D81"/>
    <w:rsid w:val="48F89F6F"/>
    <w:rsid w:val="49DB85A1"/>
    <w:rsid w:val="4B44AC55"/>
    <w:rsid w:val="4DE42542"/>
    <w:rsid w:val="4FFA8A9B"/>
    <w:rsid w:val="500ADED5"/>
    <w:rsid w:val="510359D5"/>
    <w:rsid w:val="520DFFCF"/>
    <w:rsid w:val="54A03C9D"/>
    <w:rsid w:val="54E4F50F"/>
    <w:rsid w:val="56CB19CA"/>
    <w:rsid w:val="5B23776F"/>
    <w:rsid w:val="6178DA7D"/>
    <w:rsid w:val="6266C1FC"/>
    <w:rsid w:val="67F005B7"/>
    <w:rsid w:val="68548A2C"/>
    <w:rsid w:val="6BD83881"/>
    <w:rsid w:val="6DFDC254"/>
    <w:rsid w:val="6E438695"/>
    <w:rsid w:val="6E8927A5"/>
    <w:rsid w:val="7248C22A"/>
    <w:rsid w:val="75D4C58E"/>
    <w:rsid w:val="7A2E5FDB"/>
    <w:rsid w:val="7AF9AA55"/>
    <w:rsid w:val="7B162268"/>
    <w:rsid w:val="7B75643E"/>
    <w:rsid w:val="7D705C5F"/>
    <w:rsid w:val="7EB321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DD307"/>
  <w15:chartTrackingRefBased/>
  <w15:docId w15:val="{F05B81A6-0E51-42CC-A321-335BD690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670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2AD28F70"/>
    <w:rPr>
      <w:color w:val="0563C1"/>
      <w:u w:val="single"/>
    </w:rPr>
  </w:style>
  <w:style w:type="character" w:styleId="Emphasis">
    <w:name w:val="Emphasis"/>
    <w:basedOn w:val="DefaultParagraphFont"/>
    <w:uiPriority w:val="20"/>
    <w:qFormat/>
    <w:rsid w:val="00A12F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5919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gs.org.uk/front-door-frailty-advice-on-setting-up-services" TargetMode="External"/><Relationship Id="rId13" Type="http://schemas.openxmlformats.org/officeDocument/2006/relationships/hyperlink" Target="https://www.longtermplan.nhs.uk/" TargetMode="External"/><Relationship Id="rId18" Type="http://schemas.openxmlformats.org/officeDocument/2006/relationships/hyperlink" Target="https://www.bgs.org.uk/frailtyelearning" TargetMode="External"/><Relationship Id="rId26" Type="http://schemas.openxmlformats.org/officeDocument/2006/relationships/hyperlink" Target="https://pmc.ncbi.nlm.nih.gov/articles/PMC11957239/" TargetMode="External"/><Relationship Id="rId3" Type="http://schemas.openxmlformats.org/officeDocument/2006/relationships/customXml" Target="../customXml/item3.xml"/><Relationship Id="rId21" Type="http://schemas.openxmlformats.org/officeDocument/2006/relationships/hyperlink" Target="https://www.bgs.org.uk/sites/default/files/content/attachment/2023-03-29/Frailty%20Patient%20Information%20Poster.pdf" TargetMode="External"/><Relationship Id="rId7" Type="http://schemas.openxmlformats.org/officeDocument/2006/relationships/hyperlink" Target="https://www.bgs.org.uk/joining-the-dots-a-blueprint-for-preventing-and-managing-frailty-in-older-people-0" TargetMode="External"/><Relationship Id="rId12" Type="http://schemas.openxmlformats.org/officeDocument/2006/relationships/hyperlink" Target="https://www.england.nhs.uk/long-read/providing-proactive-care-for-people-living-in-care-homes-enhanced-health-in-care-homes-framework/" TargetMode="External"/><Relationship Id="rId17" Type="http://schemas.openxmlformats.org/officeDocument/2006/relationships/hyperlink" Target="https://www.england.nhs.uk/ourwork/clinical-policy/older-people/frailty/frailty-resources/" TargetMode="External"/><Relationship Id="rId25" Type="http://schemas.openxmlformats.org/officeDocument/2006/relationships/hyperlink" Target="https://www.youtube.com/watch?v=Wzq_MzWQhwo" TargetMode="External"/><Relationship Id="rId2" Type="http://schemas.openxmlformats.org/officeDocument/2006/relationships/customXml" Target="../customXml/item2.xml"/><Relationship Id="rId16" Type="http://schemas.openxmlformats.org/officeDocument/2006/relationships/hyperlink" Target="https://www.bgs.org.uk/resources/resource-series/frailty-hub" TargetMode="External"/><Relationship Id="rId20" Type="http://schemas.openxmlformats.org/officeDocument/2006/relationships/hyperlink" Target="https://jackiesstory.co.uk/"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tpsupport.nice.org.uk/frailty/index.html" TargetMode="External"/><Relationship Id="rId24" Type="http://schemas.openxmlformats.org/officeDocument/2006/relationships/hyperlink" Target="https://www.skillsforhealth.org.uk/wp-content/uploads/2021/01/Frailty-framework.pdf" TargetMode="External"/><Relationship Id="rId5" Type="http://schemas.openxmlformats.org/officeDocument/2006/relationships/settings" Target="settings.xml"/><Relationship Id="rId15" Type="http://schemas.openxmlformats.org/officeDocument/2006/relationships/hyperlink" Target="https://www.gov.uk/government/publications/chief-medical-officers-annual-report-2023-health-in-an-ageing-society" TargetMode="External"/><Relationship Id="rId23" Type="http://schemas.openxmlformats.org/officeDocument/2006/relationships/hyperlink" Target="https://www.bgs.org.uk/frailtyelearning" TargetMode="External"/><Relationship Id="rId28" Type="http://schemas.openxmlformats.org/officeDocument/2006/relationships/hyperlink" Target="https://evidence.nihr.ac.uk/collection/frailty-research-shows-how-to-improve-care/" TargetMode="External"/><Relationship Id="rId10" Type="http://schemas.openxmlformats.org/officeDocument/2006/relationships/hyperlink" Target="https://gettingitrightfirsttime.co.uk/wp-content/uploads/2023/07/GIRFT-BGS-Six-Steps-to-Better-Care-for-Older-People-FINAL-V2-July-2023.pdf" TargetMode="External"/><Relationship Id="rId19" Type="http://schemas.openxmlformats.org/officeDocument/2006/relationships/hyperlink" Target="https://www.e-lfh.org.uk/programmes/frailty/" TargetMode="External"/><Relationship Id="rId4" Type="http://schemas.openxmlformats.org/officeDocument/2006/relationships/styles" Target="styles.xml"/><Relationship Id="rId9" Type="http://schemas.openxmlformats.org/officeDocument/2006/relationships/hyperlink" Target="https://frailtyicare.org.uk/" TargetMode="External"/><Relationship Id="rId14" Type="http://schemas.openxmlformats.org/officeDocument/2006/relationships/hyperlink" Target="https://www.bgs.org.uk/NHS10yplan" TargetMode="External"/><Relationship Id="rId22" Type="http://schemas.openxmlformats.org/officeDocument/2006/relationships/hyperlink" Target="https://www.bgs.org.uk/sites/default/files/content/attachment/2023-03-29/Frailty%20and%20Surgery%20Patient%20Information%20Poster.pdf" TargetMode="External"/><Relationship Id="rId27" Type="http://schemas.openxmlformats.org/officeDocument/2006/relationships/hyperlink" Target="https://www.ucl.ac.uk/population-health-sciences/epidemiology-health-care/research/ucl-research-department-primary-care-and-population-health/research/ageing/centre-ageing-population-studies-caps/research/current-and-recent-research/frailty"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E6EF81A2C155E499883D3B4B8F92145" ma:contentTypeVersion="16" ma:contentTypeDescription="Create a new document." ma:contentTypeScope="" ma:versionID="4c5e342fbcf699144ca26521db6c20ef">
  <xsd:schema xmlns:xsd="http://www.w3.org/2001/XMLSchema" xmlns:xs="http://www.w3.org/2001/XMLSchema" xmlns:p="http://schemas.microsoft.com/office/2006/metadata/properties" xmlns:ns2="815dd6d7-cc64-4e40-a0f5-2738425cf3ae" xmlns:ns3="b97c2deb-031d-4fa7-b1fb-4c3658af6c30" targetNamespace="http://schemas.microsoft.com/office/2006/metadata/properties" ma:root="true" ma:fieldsID="2367d73b6667c60675620bc3d5613d4c" ns2:_="" ns3:_="">
    <xsd:import namespace="815dd6d7-cc64-4e40-a0f5-2738425cf3ae"/>
    <xsd:import namespace="b97c2deb-031d-4fa7-b1fb-4c3658af6c3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5dd6d7-cc64-4e40-a0f5-2738425cf3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7c2deb-031d-4fa7-b1fb-4c3658af6c30"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f51e102-da82-4dd9-8199-cb99161f7410}" ma:internalName="TaxCatchAll" ma:showField="CatchAllData" ma:web="b97c2deb-031d-4fa7-b1fb-4c3658af6c3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15dd6d7-cc64-4e40-a0f5-2738425cf3ae">
      <Terms xmlns="http://schemas.microsoft.com/office/infopath/2007/PartnerControls"/>
    </lcf76f155ced4ddcb4097134ff3c332f>
    <TaxCatchAll xmlns="b97c2deb-031d-4fa7-b1fb-4c3658af6c30" xsi:nil="true"/>
  </documentManagement>
</p:properties>
</file>

<file path=customXml/itemProps1.xml><?xml version="1.0" encoding="utf-8"?>
<ds:datastoreItem xmlns:ds="http://schemas.openxmlformats.org/officeDocument/2006/customXml" ds:itemID="{EF5909D3-9CF2-4F4C-8412-D12755588CAB}">
  <ds:schemaRefs>
    <ds:schemaRef ds:uri="http://schemas.microsoft.com/sharepoint/v3/contenttype/forms"/>
  </ds:schemaRefs>
</ds:datastoreItem>
</file>

<file path=customXml/itemProps2.xml><?xml version="1.0" encoding="utf-8"?>
<ds:datastoreItem xmlns:ds="http://schemas.openxmlformats.org/officeDocument/2006/customXml" ds:itemID="{A7496123-0498-434F-AC2D-B37F6D39B83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5dd6d7-cc64-4e40-a0f5-2738425cf3ae"/>
    <ds:schemaRef ds:uri="b97c2deb-031d-4fa7-b1fb-4c3658af6c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F9C95D-FCCB-4EA0-B148-6F8842A0E583}">
  <ds:schemaRefs>
    <ds:schemaRef ds:uri="815dd6d7-cc64-4e40-a0f5-2738425cf3ae"/>
    <ds:schemaRef ds:uri="b97c2deb-031d-4fa7-b1fb-4c3658af6c30"/>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1177</Words>
  <Characters>6713</Characters>
  <Application>Microsoft Office Word</Application>
  <DocSecurity>0</DocSecurity>
  <Lines>55</Lines>
  <Paragraphs>15</Paragraphs>
  <ScaleCrop>false</ScaleCrop>
  <Company>Gateshead Health NHS Trust</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Fraser Angela</dc:creator>
  <cp:keywords/>
  <dc:description/>
  <cp:lastModifiedBy>COLEMAN, Michelle (NHS NORTH OF ENGLAND COMMISSIONING SUPPORT UNIT)</cp:lastModifiedBy>
  <cp:revision>12</cp:revision>
  <dcterms:created xsi:type="dcterms:W3CDTF">2025-11-06T13:13:00Z</dcterms:created>
  <dcterms:modified xsi:type="dcterms:W3CDTF">2026-02-10T08:12:00Z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0x010100BE6EF81A2C155E499883D3B4B8F92145</vt:lpwstr>
  </property>
  <property fmtid="{D5CDD505-2E9C-101B-9397-08002B2CF9AE}" pid="3" name="MediaServiceImageTags">
    <vt:lpwstr/>
  </property>
</Properties>
</file>